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84636" w14:textId="381C6302" w:rsidR="003359AD" w:rsidRDefault="003359AD" w:rsidP="00D256D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6"/>
        <w:gridCol w:w="6040"/>
      </w:tblGrid>
      <w:tr w:rsidR="00D256D9" w14:paraId="71038C60" w14:textId="77777777" w:rsidTr="00DD00C3">
        <w:tc>
          <w:tcPr>
            <w:tcW w:w="2067" w:type="pct"/>
            <w:shd w:val="clear" w:color="auto" w:fill="5D8C93"/>
          </w:tcPr>
          <w:p w14:paraId="425BA921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Northeast Roundtable Date:</w:t>
            </w:r>
          </w:p>
        </w:tc>
        <w:tc>
          <w:tcPr>
            <w:tcW w:w="2933" w:type="pct"/>
          </w:tcPr>
          <w:p w14:paraId="51742D88" w14:textId="60DBC968" w:rsidR="00D256D9" w:rsidRPr="00916B56" w:rsidRDefault="00924004" w:rsidP="008460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January 2</w:t>
            </w:r>
            <w:r w:rsidR="004C2840">
              <w:rPr>
                <w:rFonts w:asciiTheme="majorHAnsi" w:hAnsiTheme="majorHAnsi" w:cstheme="majorHAnsi"/>
                <w:sz w:val="20"/>
              </w:rPr>
              <w:t>2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</w:rPr>
              <w:t xml:space="preserve">, 2020 </w:t>
            </w:r>
            <w:r w:rsidR="00D256D9" w:rsidRPr="00916B56">
              <w:rPr>
                <w:rFonts w:asciiTheme="majorHAnsi" w:hAnsiTheme="majorHAnsi" w:cstheme="majorHAnsi"/>
                <w:sz w:val="20"/>
              </w:rPr>
              <w:t xml:space="preserve">  </w:t>
            </w:r>
          </w:p>
        </w:tc>
      </w:tr>
      <w:tr w:rsidR="00D256D9" w14:paraId="20B3536A" w14:textId="77777777" w:rsidTr="00DD00C3">
        <w:tc>
          <w:tcPr>
            <w:tcW w:w="2067" w:type="pct"/>
            <w:shd w:val="clear" w:color="auto" w:fill="5D8C93"/>
          </w:tcPr>
          <w:p w14:paraId="302D3424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Update Prepared By:</w:t>
            </w:r>
          </w:p>
        </w:tc>
        <w:tc>
          <w:tcPr>
            <w:tcW w:w="2933" w:type="pct"/>
          </w:tcPr>
          <w:p w14:paraId="513606E5" w14:textId="59B075DB" w:rsidR="00D256D9" w:rsidRPr="00916B56" w:rsidRDefault="006E7021" w:rsidP="008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Tara Forest</w:t>
            </w:r>
          </w:p>
        </w:tc>
      </w:tr>
      <w:tr w:rsidR="00D256D9" w14:paraId="6178B98C" w14:textId="77777777" w:rsidTr="00DD00C3">
        <w:tc>
          <w:tcPr>
            <w:tcW w:w="2067" w:type="pct"/>
            <w:shd w:val="clear" w:color="auto" w:fill="5D8C93"/>
          </w:tcPr>
          <w:p w14:paraId="1A93C348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Updated Presented to Roundtable by:</w:t>
            </w:r>
          </w:p>
        </w:tc>
        <w:tc>
          <w:tcPr>
            <w:tcW w:w="2933" w:type="pct"/>
          </w:tcPr>
          <w:p w14:paraId="31B7565B" w14:textId="40D98184" w:rsidR="00D256D9" w:rsidRPr="00916B56" w:rsidRDefault="006E7021" w:rsidP="008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Dale Morgan</w:t>
            </w:r>
          </w:p>
        </w:tc>
      </w:tr>
    </w:tbl>
    <w:p w14:paraId="7E7E799D" w14:textId="77777777" w:rsidR="00D256D9" w:rsidRDefault="00D256D9">
      <w:pPr>
        <w:rPr>
          <w:rFonts w:ascii="Arial Rounded MT Bold" w:hAnsi="Arial Rounded MT Bold"/>
        </w:rPr>
      </w:pPr>
    </w:p>
    <w:p w14:paraId="340F1746" w14:textId="230B2B07" w:rsidR="006B282B" w:rsidRPr="00916B56" w:rsidRDefault="006B282B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>PROJECT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7924"/>
      </w:tblGrid>
      <w:tr w:rsidR="009762DA" w:rsidRPr="009762DA" w14:paraId="0DA9959A" w14:textId="77777777" w:rsidTr="00DD00C3">
        <w:tc>
          <w:tcPr>
            <w:tcW w:w="1152" w:type="pct"/>
            <w:shd w:val="clear" w:color="auto" w:fill="5D8C93"/>
          </w:tcPr>
          <w:p w14:paraId="00E6E87B" w14:textId="3678B1DA" w:rsidR="00D6011B" w:rsidRPr="00916B56" w:rsidRDefault="00D256D9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</w:t>
            </w:r>
            <w:r w:rsidR="00D6011B" w:rsidRPr="00916B56">
              <w:rPr>
                <w:color w:val="FFFFFF" w:themeColor="background1"/>
              </w:rPr>
              <w:t>Contact</w:t>
            </w:r>
            <w:r w:rsidRPr="00916B56">
              <w:rPr>
                <w:color w:val="FFFFFF" w:themeColor="background1"/>
              </w:rPr>
              <w:t xml:space="preserve"> </w:t>
            </w:r>
          </w:p>
        </w:tc>
        <w:tc>
          <w:tcPr>
            <w:tcW w:w="3848" w:type="pct"/>
          </w:tcPr>
          <w:p w14:paraId="67C863CD" w14:textId="0E112AD9" w:rsidR="00D6011B" w:rsidRPr="00916B56" w:rsidRDefault="006E7021" w:rsidP="00976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Dale Morgan, Tara Forest</w:t>
            </w:r>
            <w:r w:rsidR="009762DA" w:rsidRPr="00916B56">
              <w:rPr>
                <w:rFonts w:asciiTheme="majorHAnsi" w:hAnsiTheme="majorHAnsi" w:cstheme="majorHAnsi"/>
                <w:sz w:val="20"/>
              </w:rPr>
              <w:t xml:space="preserve">  </w:t>
            </w:r>
            <w:r w:rsidR="00D6011B" w:rsidRPr="00916B5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D256D9" w:rsidRPr="009762DA" w14:paraId="275FE470" w14:textId="77777777" w:rsidTr="00DD00C3">
        <w:tc>
          <w:tcPr>
            <w:tcW w:w="1152" w:type="pct"/>
            <w:shd w:val="clear" w:color="auto" w:fill="5D8C93"/>
          </w:tcPr>
          <w:p w14:paraId="336EE320" w14:textId="56936D1B" w:rsidR="00D256D9" w:rsidRPr="00916B56" w:rsidRDefault="00D256D9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Ministry/Agency</w:t>
            </w:r>
          </w:p>
        </w:tc>
        <w:tc>
          <w:tcPr>
            <w:tcW w:w="3848" w:type="pct"/>
          </w:tcPr>
          <w:p w14:paraId="400BFFC4" w14:textId="6A4F9072" w:rsidR="00D256D9" w:rsidRPr="00916B56" w:rsidRDefault="006E702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Ministry of Indigenous Relations and Reconciliation </w:t>
            </w:r>
          </w:p>
        </w:tc>
      </w:tr>
      <w:tr w:rsidR="009762DA" w:rsidRPr="009762DA" w14:paraId="132C1979" w14:textId="77777777" w:rsidTr="00DD00C3">
        <w:tc>
          <w:tcPr>
            <w:tcW w:w="1152" w:type="pct"/>
            <w:shd w:val="clear" w:color="auto" w:fill="5D8C93"/>
          </w:tcPr>
          <w:p w14:paraId="4C16B62A" w14:textId="5C57D13D" w:rsidR="00D6011B" w:rsidRPr="00916B56" w:rsidRDefault="00D6011B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Description </w:t>
            </w:r>
          </w:p>
        </w:tc>
        <w:tc>
          <w:tcPr>
            <w:tcW w:w="3848" w:type="pct"/>
          </w:tcPr>
          <w:p w14:paraId="1E5738D6" w14:textId="4F352B57" w:rsidR="00D6011B" w:rsidRPr="00916B56" w:rsidRDefault="006E7021" w:rsidP="006E70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Province of BC is settling an outstanding claim for reserve land with five Treaty 8 First Nations.  This project involves the transfer of lands to Treaty 8 First Nations.</w:t>
            </w:r>
          </w:p>
        </w:tc>
      </w:tr>
      <w:tr w:rsidR="009762DA" w:rsidRPr="009762DA" w14:paraId="2C8EBE02" w14:textId="77777777" w:rsidTr="00DD00C3">
        <w:tc>
          <w:tcPr>
            <w:tcW w:w="1152" w:type="pct"/>
            <w:shd w:val="clear" w:color="auto" w:fill="5D8C93"/>
          </w:tcPr>
          <w:p w14:paraId="5895A440" w14:textId="6E5520F3" w:rsidR="00FB1A4B" w:rsidRPr="00916B56" w:rsidRDefault="003359A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Phases and Schedule </w:t>
            </w:r>
          </w:p>
        </w:tc>
        <w:tc>
          <w:tcPr>
            <w:tcW w:w="3848" w:type="pct"/>
          </w:tcPr>
          <w:p w14:paraId="6D04BB72" w14:textId="77777777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Land selection identification (complete)</w:t>
            </w:r>
          </w:p>
          <w:p w14:paraId="41B80DD4" w14:textId="17EF0F4A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Status and Research of Selections (in progress)</w:t>
            </w:r>
          </w:p>
          <w:p w14:paraId="492A53C3" w14:textId="0B37E8FB" w:rsidR="006E7021" w:rsidRPr="003A63FE" w:rsidRDefault="006E7021" w:rsidP="006E702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Includes stakeholder, tenure holder and public engagement</w:t>
            </w:r>
          </w:p>
          <w:p w14:paraId="7AF1A159" w14:textId="2D753844" w:rsidR="006E7021" w:rsidRPr="003A63FE" w:rsidRDefault="006E7021" w:rsidP="006E702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May include signing of the Settlement and Lands Agreement that set out the land transfer process</w:t>
            </w:r>
          </w:p>
          <w:p w14:paraId="04FC5356" w14:textId="2AF383AD" w:rsidR="00FB1A4B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Agreement on Final Selection</w:t>
            </w:r>
            <w:r w:rsidR="00335423" w:rsidRPr="003A63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1268">
              <w:rPr>
                <w:rFonts w:asciiTheme="majorHAnsi" w:hAnsiTheme="majorHAnsi" w:cstheme="majorHAnsi"/>
                <w:sz w:val="20"/>
                <w:szCs w:val="20"/>
              </w:rPr>
              <w:t xml:space="preserve">Lands and Approval to Transfer </w:t>
            </w:r>
          </w:p>
          <w:p w14:paraId="5F9D9334" w14:textId="77777777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Survey</w:t>
            </w:r>
          </w:p>
          <w:p w14:paraId="4992CCE2" w14:textId="77777777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Legal/Administrative Interests Resolution</w:t>
            </w:r>
          </w:p>
          <w:p w14:paraId="7FCB126C" w14:textId="1FCAD60A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Transfer of Land to Federal Reserve or Fee Simple</w:t>
            </w:r>
          </w:p>
        </w:tc>
      </w:tr>
      <w:tr w:rsidR="009762DA" w:rsidRPr="009762DA" w14:paraId="1655774F" w14:textId="77777777" w:rsidTr="00DD00C3">
        <w:tc>
          <w:tcPr>
            <w:tcW w:w="1152" w:type="pct"/>
            <w:shd w:val="clear" w:color="auto" w:fill="5D8C93"/>
          </w:tcPr>
          <w:p w14:paraId="7B1C2778" w14:textId="3B252727" w:rsidR="00494722" w:rsidRPr="00916B56" w:rsidRDefault="006B282B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</w:t>
            </w:r>
            <w:r w:rsidR="00D6011B" w:rsidRPr="00916B56">
              <w:rPr>
                <w:color w:val="FFFFFF" w:themeColor="background1"/>
              </w:rPr>
              <w:t>Information Links</w:t>
            </w:r>
          </w:p>
        </w:tc>
        <w:tc>
          <w:tcPr>
            <w:tcW w:w="3848" w:type="pct"/>
          </w:tcPr>
          <w:p w14:paraId="66BE2CF2" w14:textId="44CBF05A" w:rsidR="00335423" w:rsidRPr="00916B56" w:rsidRDefault="006E7021" w:rsidP="006E70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GovTogether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: </w:t>
            </w:r>
            <w:hyperlink r:id="rId8" w:history="1">
              <w:r w:rsidRPr="008D5D58">
                <w:rPr>
                  <w:rStyle w:val="Hyperlink"/>
                  <w:rFonts w:asciiTheme="majorHAnsi" w:hAnsiTheme="majorHAnsi" w:cstheme="majorHAnsi"/>
                  <w:sz w:val="20"/>
                </w:rPr>
                <w:t>https://engage.gov.bc.ca/govtogetherbc/consultation/land-transfers-in-northeast-british-columbia/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7AB57978" w14:textId="77777777" w:rsidR="003359AD" w:rsidRDefault="006E7021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Links to maps and other information about TLE land transfers</w:t>
            </w:r>
          </w:p>
          <w:p w14:paraId="02231125" w14:textId="26BF2808" w:rsidR="006E7021" w:rsidRPr="006E7021" w:rsidRDefault="006E7021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Opportunity to provide feedback</w:t>
            </w:r>
          </w:p>
        </w:tc>
      </w:tr>
    </w:tbl>
    <w:p w14:paraId="6B5EF36D" w14:textId="1F01E51C" w:rsidR="00494722" w:rsidRPr="00493DB9" w:rsidRDefault="00494722">
      <w:pPr>
        <w:rPr>
          <w:rFonts w:ascii="Century Gothic" w:hAnsi="Century Gothic"/>
          <w:color w:val="4472C4" w:themeColor="accent1"/>
        </w:rPr>
      </w:pPr>
    </w:p>
    <w:p w14:paraId="7749293B" w14:textId="210B1D76" w:rsidR="006B282B" w:rsidRPr="00916B56" w:rsidRDefault="00046176" w:rsidP="006B282B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>PROJECT UPDATE</w:t>
      </w:r>
      <w:r w:rsidR="00335423" w:rsidRPr="00916B56">
        <w:rPr>
          <w:rFonts w:ascii="Century Gothic" w:hAnsi="Century Gothic"/>
          <w:b/>
        </w:rPr>
        <w:t xml:space="preserve"> DETAILS </w:t>
      </w:r>
      <w:r w:rsidRPr="00916B56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7924"/>
      </w:tblGrid>
      <w:tr w:rsidR="006B282B" w14:paraId="3A3283B3" w14:textId="77777777" w:rsidTr="00DD00C3">
        <w:tc>
          <w:tcPr>
            <w:tcW w:w="1152" w:type="pct"/>
            <w:shd w:val="clear" w:color="auto" w:fill="5D8C93"/>
          </w:tcPr>
          <w:p w14:paraId="656EAB58" w14:textId="3D55136D" w:rsidR="006B282B" w:rsidRPr="00916B56" w:rsidRDefault="00335423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Update </w:t>
            </w:r>
            <w:r w:rsidR="007A18EB" w:rsidRPr="00916B56">
              <w:rPr>
                <w:color w:val="FFFFFF" w:themeColor="background1"/>
              </w:rPr>
              <w:t>Highlights</w:t>
            </w:r>
            <w:r w:rsidR="00046176" w:rsidRPr="00916B56">
              <w:rPr>
                <w:color w:val="FFFFFF" w:themeColor="background1"/>
              </w:rPr>
              <w:t xml:space="preserve"> </w:t>
            </w:r>
            <w:r w:rsidR="007A18EB" w:rsidRPr="00916B56">
              <w:rPr>
                <w:color w:val="FFFFFF" w:themeColor="background1"/>
              </w:rPr>
              <w:t xml:space="preserve"> </w:t>
            </w:r>
          </w:p>
        </w:tc>
        <w:tc>
          <w:tcPr>
            <w:tcW w:w="3848" w:type="pct"/>
          </w:tcPr>
          <w:p w14:paraId="463D91AC" w14:textId="77777777" w:rsidR="006B282B" w:rsidRDefault="006E7021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The Province continues to work on the Settlement and Lands Agreements</w:t>
            </w:r>
          </w:p>
          <w:p w14:paraId="354BB131" w14:textId="694B93B8" w:rsidR="00D40C4E" w:rsidRDefault="003A63FE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Settlement</w:t>
            </w:r>
            <w:r w:rsidR="00D40C4E">
              <w:rPr>
                <w:rFonts w:asciiTheme="majorHAnsi" w:hAnsiTheme="majorHAnsi" w:cstheme="majorHAnsi"/>
                <w:sz w:val="20"/>
              </w:rPr>
              <w:t xml:space="preserve"> and Lands Agreement update:</w:t>
            </w:r>
          </w:p>
          <w:p w14:paraId="33D97EA4" w14:textId="20C84A36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Work is ongoing betwee</w:t>
            </w:r>
            <w:r w:rsidR="00875CBB">
              <w:rPr>
                <w:rFonts w:asciiTheme="majorHAnsi" w:hAnsiTheme="majorHAnsi" w:cstheme="majorHAnsi"/>
                <w:sz w:val="20"/>
              </w:rPr>
              <w:t xml:space="preserve">n BC, First Nations and Canada </w:t>
            </w:r>
          </w:p>
          <w:p w14:paraId="17A2EC2F" w14:textId="77777777" w:rsidR="00D40C4E" w:rsidRDefault="00D40C4E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Saulteau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Update:</w:t>
            </w:r>
          </w:p>
          <w:p w14:paraId="604B7CDF" w14:textId="50564899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Saulteau’s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parcels </w:t>
            </w:r>
            <w:r w:rsidR="00875CBB">
              <w:rPr>
                <w:rFonts w:asciiTheme="majorHAnsi" w:hAnsiTheme="majorHAnsi" w:cstheme="majorHAnsi"/>
                <w:sz w:val="20"/>
              </w:rPr>
              <w:t>are being presented today</w:t>
            </w:r>
          </w:p>
          <w:p w14:paraId="12749ACB" w14:textId="7AFA25C8" w:rsidR="00924004" w:rsidRDefault="00924004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Nations consultation has been initiated</w:t>
            </w:r>
          </w:p>
          <w:p w14:paraId="3759498C" w14:textId="7C4B76E6" w:rsidR="00924004" w:rsidRDefault="00924004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Stakeholder engagement has been initiated </w:t>
            </w:r>
          </w:p>
          <w:p w14:paraId="4816EE14" w14:textId="77777777" w:rsidR="00D40C4E" w:rsidRDefault="00D40C4E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Blueberry Update</w:t>
            </w:r>
          </w:p>
          <w:p w14:paraId="7F9E9CA0" w14:textId="77777777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Red Creek: </w:t>
            </w:r>
          </w:p>
          <w:p w14:paraId="520827B4" w14:textId="77777777" w:rsidR="00AC2A67" w:rsidRDefault="00AC2A67" w:rsidP="00AC2A67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AC2A67">
              <w:rPr>
                <w:rFonts w:asciiTheme="majorHAnsi" w:hAnsiTheme="majorHAnsi" w:cstheme="majorHAnsi"/>
                <w:i/>
                <w:sz w:val="20"/>
              </w:rPr>
              <w:t>Land Act</w:t>
            </w:r>
            <w:r>
              <w:rPr>
                <w:rFonts w:asciiTheme="majorHAnsi" w:hAnsiTheme="majorHAnsi" w:cstheme="majorHAnsi"/>
                <w:sz w:val="20"/>
              </w:rPr>
              <w:t xml:space="preserve"> s.17 has been approved and reasons for decisions posted</w:t>
            </w:r>
          </w:p>
          <w:p w14:paraId="4240EB02" w14:textId="77777777" w:rsidR="00875CBB" w:rsidRDefault="00875CBB" w:rsidP="00D40C4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Engagement with stakeholders is on-going</w:t>
            </w:r>
          </w:p>
          <w:p w14:paraId="63AFED08" w14:textId="29EB0AD0" w:rsidR="00D40C4E" w:rsidRDefault="00875CBB" w:rsidP="00D40C4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Open House planned for February 12</w:t>
            </w:r>
            <w:r w:rsidRPr="00875CBB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D40C4E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3D8036E3" w14:textId="77777777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Charlie Lake:</w:t>
            </w:r>
          </w:p>
          <w:p w14:paraId="6A109815" w14:textId="77777777" w:rsidR="00AC2A67" w:rsidRDefault="00AC2A67" w:rsidP="00AC2A67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AC2A67">
              <w:rPr>
                <w:rFonts w:asciiTheme="majorHAnsi" w:hAnsiTheme="majorHAnsi" w:cstheme="majorHAnsi"/>
                <w:i/>
                <w:sz w:val="20"/>
              </w:rPr>
              <w:t>Land Act</w:t>
            </w:r>
            <w:r>
              <w:rPr>
                <w:rFonts w:asciiTheme="majorHAnsi" w:hAnsiTheme="majorHAnsi" w:cstheme="majorHAnsi"/>
                <w:sz w:val="20"/>
              </w:rPr>
              <w:t xml:space="preserve"> s.16 has been approved and reasons for decisions posted</w:t>
            </w:r>
          </w:p>
          <w:p w14:paraId="7DCAF8AF" w14:textId="77777777" w:rsidR="00875CBB" w:rsidRDefault="00875CBB" w:rsidP="00875CB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Engagement with stakeholders is on-going</w:t>
            </w:r>
          </w:p>
          <w:p w14:paraId="6EB34F3A" w14:textId="004D7CE2" w:rsidR="00875CBB" w:rsidRDefault="00875CBB" w:rsidP="00875CBB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Open House planned for February 5</w:t>
            </w:r>
            <w:r w:rsidRPr="00875CBB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</w:rPr>
              <w:t xml:space="preserve">  </w:t>
            </w:r>
          </w:p>
          <w:p w14:paraId="28CFDC99" w14:textId="77777777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Pink Mountain</w:t>
            </w:r>
          </w:p>
          <w:p w14:paraId="1006D38C" w14:textId="70EE5A81" w:rsidR="00D40C4E" w:rsidRDefault="00D40C4E" w:rsidP="00D40C4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Working closely with Rec Sites and Trails from FLNRO and Blueberry River First Nations to identify a workable route</w:t>
            </w:r>
          </w:p>
          <w:p w14:paraId="62A7BBC5" w14:textId="77777777" w:rsidR="00D40C4E" w:rsidRDefault="00D40C4E" w:rsidP="00D40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West Moberly Update</w:t>
            </w:r>
          </w:p>
          <w:p w14:paraId="2D1D4A77" w14:textId="1E291E99" w:rsidR="00924004" w:rsidRDefault="00924004" w:rsidP="0092400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Nations consultation is on-going</w:t>
            </w:r>
          </w:p>
          <w:p w14:paraId="69886A75" w14:textId="6B101676" w:rsidR="00924004" w:rsidRDefault="00924004" w:rsidP="00924004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Stakeholder engagement is on-going</w:t>
            </w:r>
          </w:p>
          <w:p w14:paraId="0C9EFF61" w14:textId="77777777" w:rsidR="00D40C4E" w:rsidRDefault="00D40C4E" w:rsidP="00D40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Halfway Update</w:t>
            </w:r>
          </w:p>
          <w:p w14:paraId="57DE89D2" w14:textId="16841611" w:rsidR="007A7CCB" w:rsidRDefault="007A7CCB" w:rsidP="007A7CC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Agency review process complete</w:t>
            </w:r>
          </w:p>
          <w:p w14:paraId="644F57BA" w14:textId="2EDBC46F" w:rsidR="007A7CCB" w:rsidRDefault="007A7CCB" w:rsidP="007A7CC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</w:t>
            </w:r>
            <w:r w:rsidR="00ED5F17">
              <w:rPr>
                <w:rFonts w:asciiTheme="majorHAnsi" w:hAnsiTheme="majorHAnsi" w:cstheme="majorHAnsi"/>
                <w:sz w:val="20"/>
              </w:rPr>
              <w:t xml:space="preserve">takeholder </w:t>
            </w:r>
            <w:r>
              <w:rPr>
                <w:rFonts w:asciiTheme="majorHAnsi" w:hAnsiTheme="majorHAnsi" w:cstheme="majorHAnsi"/>
                <w:sz w:val="20"/>
              </w:rPr>
              <w:t>E</w:t>
            </w:r>
            <w:r w:rsidR="00ED5F17">
              <w:rPr>
                <w:rFonts w:asciiTheme="majorHAnsi" w:hAnsiTheme="majorHAnsi" w:cstheme="majorHAnsi"/>
                <w:sz w:val="20"/>
              </w:rPr>
              <w:t>ngagement</w:t>
            </w:r>
            <w:r>
              <w:rPr>
                <w:rFonts w:asciiTheme="majorHAnsi" w:hAnsiTheme="majorHAnsi" w:cstheme="majorHAnsi"/>
                <w:sz w:val="20"/>
              </w:rPr>
              <w:t xml:space="preserve"> wrapping up</w:t>
            </w:r>
          </w:p>
          <w:p w14:paraId="42E131F2" w14:textId="22FE6835" w:rsidR="007A7CCB" w:rsidRDefault="007A7CCB" w:rsidP="007A7CCB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</w:t>
            </w:r>
            <w:r w:rsidR="00ED5F17">
              <w:rPr>
                <w:rFonts w:asciiTheme="majorHAnsi" w:hAnsiTheme="majorHAnsi" w:cstheme="majorHAnsi"/>
                <w:sz w:val="20"/>
              </w:rPr>
              <w:t xml:space="preserve">irst Nation </w:t>
            </w:r>
            <w:r>
              <w:rPr>
                <w:rFonts w:asciiTheme="majorHAnsi" w:hAnsiTheme="majorHAnsi" w:cstheme="majorHAnsi"/>
                <w:sz w:val="20"/>
              </w:rPr>
              <w:t>consultation on-going</w:t>
            </w:r>
          </w:p>
          <w:p w14:paraId="0312ECFF" w14:textId="77777777" w:rsidR="00D40C4E" w:rsidRDefault="00D40C4E" w:rsidP="00D40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Doig Update</w:t>
            </w:r>
          </w:p>
          <w:p w14:paraId="227A3961" w14:textId="77777777" w:rsidR="00D40C4E" w:rsidRDefault="007A7CCB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Detailed agency review process starting</w:t>
            </w:r>
          </w:p>
          <w:p w14:paraId="54E10110" w14:textId="66F14B95" w:rsidR="007A7CCB" w:rsidRDefault="007A7CCB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</w:t>
            </w:r>
            <w:r w:rsidR="00ED5F17">
              <w:rPr>
                <w:rFonts w:asciiTheme="majorHAnsi" w:hAnsiTheme="majorHAnsi" w:cstheme="majorHAnsi"/>
                <w:sz w:val="20"/>
              </w:rPr>
              <w:t xml:space="preserve">irst </w:t>
            </w:r>
            <w:r>
              <w:rPr>
                <w:rFonts w:asciiTheme="majorHAnsi" w:hAnsiTheme="majorHAnsi" w:cstheme="majorHAnsi"/>
                <w:sz w:val="20"/>
              </w:rPr>
              <w:t>N</w:t>
            </w:r>
            <w:r w:rsidR="00ED5F17">
              <w:rPr>
                <w:rFonts w:asciiTheme="majorHAnsi" w:hAnsiTheme="majorHAnsi" w:cstheme="majorHAnsi"/>
                <w:sz w:val="20"/>
              </w:rPr>
              <w:t>ation</w:t>
            </w:r>
            <w:r>
              <w:rPr>
                <w:rFonts w:asciiTheme="majorHAnsi" w:hAnsiTheme="majorHAnsi" w:cstheme="majorHAnsi"/>
                <w:sz w:val="20"/>
              </w:rPr>
              <w:t xml:space="preserve"> consultation is complete</w:t>
            </w:r>
          </w:p>
          <w:p w14:paraId="12F0C7ED" w14:textId="7A53FA9B" w:rsidR="007A7CCB" w:rsidRPr="00916B56" w:rsidRDefault="00ED5F17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Stakeholder Engagement </w:t>
            </w:r>
            <w:r w:rsidR="007A7CCB">
              <w:rPr>
                <w:rFonts w:asciiTheme="majorHAnsi" w:hAnsiTheme="majorHAnsi" w:cstheme="majorHAnsi"/>
                <w:sz w:val="20"/>
              </w:rPr>
              <w:t>on-going</w:t>
            </w:r>
          </w:p>
        </w:tc>
      </w:tr>
      <w:tr w:rsidR="00046176" w:rsidRPr="007A18EB" w14:paraId="4BF31B7E" w14:textId="77777777" w:rsidTr="00DD00C3">
        <w:tc>
          <w:tcPr>
            <w:tcW w:w="1152" w:type="pct"/>
            <w:shd w:val="clear" w:color="auto" w:fill="5D8C93"/>
          </w:tcPr>
          <w:p w14:paraId="75CC6DD1" w14:textId="7767623D" w:rsidR="00046176" w:rsidRPr="00916B56" w:rsidRDefault="00046176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lastRenderedPageBreak/>
              <w:t xml:space="preserve">Key Dates   </w:t>
            </w:r>
          </w:p>
        </w:tc>
        <w:tc>
          <w:tcPr>
            <w:tcW w:w="3848" w:type="pct"/>
            <w:shd w:val="clear" w:color="auto" w:fill="auto"/>
          </w:tcPr>
          <w:p w14:paraId="7FD55167" w14:textId="165AB13D" w:rsidR="00046176" w:rsidRPr="00916B56" w:rsidRDefault="00ED5F17" w:rsidP="00705E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Open Houses February 5</w:t>
            </w:r>
            <w:r w:rsidRPr="00ED5F17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</w:rPr>
              <w:t xml:space="preserve"> and 12</w:t>
            </w:r>
            <w:r w:rsidRPr="00ED5F17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75BFA65B" w14:textId="77777777" w:rsidR="00D256D9" w:rsidRDefault="00D40C4E" w:rsidP="00705E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Next Roundtable meeting</w:t>
            </w:r>
          </w:p>
          <w:p w14:paraId="3E9DEF53" w14:textId="304E25D6" w:rsidR="00D40C4E" w:rsidRPr="00ED5F17" w:rsidRDefault="00D40C4E" w:rsidP="00ED5F1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B282B" w:rsidRPr="007A18EB" w14:paraId="23CE5384" w14:textId="77777777" w:rsidTr="00DD00C3">
        <w:tc>
          <w:tcPr>
            <w:tcW w:w="1152" w:type="pct"/>
            <w:shd w:val="clear" w:color="auto" w:fill="5D8C93"/>
          </w:tcPr>
          <w:p w14:paraId="3EF33122" w14:textId="545DDD67" w:rsidR="006B282B" w:rsidRPr="00916B56" w:rsidRDefault="00D256D9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Meeting Reference Materials</w:t>
            </w:r>
          </w:p>
        </w:tc>
        <w:tc>
          <w:tcPr>
            <w:tcW w:w="3848" w:type="pct"/>
            <w:shd w:val="clear" w:color="auto" w:fill="auto"/>
          </w:tcPr>
          <w:p w14:paraId="12B0CDA8" w14:textId="514617F5" w:rsidR="00AE2CA0" w:rsidRPr="00916B56" w:rsidRDefault="00D40C4E" w:rsidP="008245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N/A</w:t>
            </w:r>
            <w:r w:rsidR="007A18EB" w:rsidRPr="00916B5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82451A" w:rsidRPr="00916B5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</w:tbl>
    <w:p w14:paraId="109C0421" w14:textId="4C571365" w:rsidR="0082451A" w:rsidRDefault="0082451A"/>
    <w:p w14:paraId="438FE661" w14:textId="0285E52B" w:rsidR="0082451A" w:rsidRDefault="0082451A"/>
    <w:p w14:paraId="5374337E" w14:textId="580756AA" w:rsidR="00046176" w:rsidRPr="00916B56" w:rsidRDefault="00046176" w:rsidP="00046176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 xml:space="preserve">STATUS REPORT ON ACTION ITEMS </w:t>
      </w:r>
      <w:r w:rsidR="00461372">
        <w:rPr>
          <w:rFonts w:ascii="Century Gothic" w:hAnsi="Century Gothic"/>
          <w:b/>
        </w:rPr>
        <w:t>(only outstanding actions listed here)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8"/>
        <w:gridCol w:w="3647"/>
        <w:gridCol w:w="1135"/>
        <w:gridCol w:w="3836"/>
      </w:tblGrid>
      <w:tr w:rsidR="00916B56" w:rsidRPr="00916B56" w14:paraId="6B4B752D" w14:textId="77777777" w:rsidTr="00DD00C3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5D8C93"/>
          </w:tcPr>
          <w:p w14:paraId="66A047BA" w14:textId="3EE242D3" w:rsidR="004A5940" w:rsidRPr="00916B56" w:rsidRDefault="00D256D9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Date Assigned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5D8C93"/>
          </w:tcPr>
          <w:p w14:paraId="2814A99C" w14:textId="70BAC72D" w:rsidR="004A5940" w:rsidRPr="00916B56" w:rsidRDefault="00D256D9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Item for Follow Up / Action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5D8C93"/>
          </w:tcPr>
          <w:p w14:paraId="3BBB952C" w14:textId="77777777" w:rsidR="004A5940" w:rsidRPr="00916B56" w:rsidRDefault="004A5940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Assigned To</w:t>
            </w:r>
          </w:p>
        </w:tc>
        <w:tc>
          <w:tcPr>
            <w:tcW w:w="18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5D8C93"/>
          </w:tcPr>
          <w:p w14:paraId="2656881C" w14:textId="6287EAF8" w:rsidR="004A5940" w:rsidRPr="00916B56" w:rsidRDefault="004A5940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Status</w:t>
            </w:r>
            <w:r w:rsidR="00D256D9" w:rsidRPr="00916B56">
              <w:rPr>
                <w:b/>
                <w:bCs/>
                <w:color w:val="FFFFFF" w:themeColor="background1"/>
                <w:lang w:val="en-US"/>
              </w:rPr>
              <w:t xml:space="preserve"> Update </w:t>
            </w:r>
          </w:p>
        </w:tc>
      </w:tr>
      <w:tr w:rsidR="00916B56" w:rsidRPr="00916B56" w14:paraId="00640DEB" w14:textId="77777777" w:rsidTr="00DD00C3">
        <w:tc>
          <w:tcPr>
            <w:tcW w:w="815" w:type="pct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67F3870B" w14:textId="2AA4027A" w:rsidR="004A5940" w:rsidRPr="00916B56" w:rsidRDefault="00D256D9" w:rsidP="00705E2D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916B56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Date of NER meeting </w:t>
            </w:r>
          </w:p>
        </w:tc>
        <w:tc>
          <w:tcPr>
            <w:tcW w:w="1771" w:type="pct"/>
            <w:tcBorders>
              <w:top w:val="single" w:sz="12" w:space="0" w:color="auto"/>
              <w:left w:val="nil"/>
              <w:bottom w:val="nil"/>
            </w:tcBorders>
          </w:tcPr>
          <w:p w14:paraId="48DB24BA" w14:textId="42F8EA7C" w:rsidR="004A5940" w:rsidRPr="00916B56" w:rsidRDefault="00D256D9" w:rsidP="00705E2D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916B56">
              <w:rPr>
                <w:rFonts w:ascii="Calibri Light" w:hAnsi="Calibri Light" w:cs="Calibri Light"/>
                <w:color w:val="auto"/>
                <w:sz w:val="20"/>
                <w:szCs w:val="20"/>
              </w:rPr>
              <w:t>Action item</w:t>
            </w:r>
          </w:p>
        </w:tc>
        <w:tc>
          <w:tcPr>
            <w:tcW w:w="551" w:type="pct"/>
            <w:tcBorders>
              <w:top w:val="single" w:sz="12" w:space="0" w:color="auto"/>
              <w:bottom w:val="nil"/>
              <w:right w:val="nil"/>
            </w:tcBorders>
          </w:tcPr>
          <w:p w14:paraId="1A1CC445" w14:textId="67483319" w:rsidR="004A5940" w:rsidRPr="00916B56" w:rsidRDefault="00D256D9" w:rsidP="00705E2D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916B56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Person </w:t>
            </w:r>
          </w:p>
        </w:tc>
        <w:tc>
          <w:tcPr>
            <w:tcW w:w="1864" w:type="pct"/>
            <w:tcBorders>
              <w:top w:val="single" w:sz="12" w:space="0" w:color="auto"/>
              <w:bottom w:val="nil"/>
            </w:tcBorders>
          </w:tcPr>
          <w:p w14:paraId="5CA25698" w14:textId="44B7731C" w:rsidR="004A5940" w:rsidRPr="00916B56" w:rsidRDefault="00D256D9" w:rsidP="00705E2D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916B56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Status of action </w:t>
            </w:r>
          </w:p>
        </w:tc>
      </w:tr>
      <w:tr w:rsidR="00AF1CF5" w:rsidRPr="00916B56" w14:paraId="44F290A0" w14:textId="77777777" w:rsidTr="00DD00C3">
        <w:tc>
          <w:tcPr>
            <w:tcW w:w="815" w:type="pct"/>
            <w:tcBorders>
              <w:top w:val="nil"/>
              <w:left w:val="single" w:sz="4" w:space="0" w:color="auto"/>
              <w:bottom w:val="nil"/>
            </w:tcBorders>
          </w:tcPr>
          <w:p w14:paraId="3C7DB3A0" w14:textId="10B6A52D" w:rsidR="00AF1CF5" w:rsidRPr="00916B56" w:rsidRDefault="00AF1CF5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</w:tcBorders>
          </w:tcPr>
          <w:p w14:paraId="2E5BE887" w14:textId="77777777" w:rsidR="00AF1CF5" w:rsidRDefault="00AF1CF5" w:rsidP="003A63FE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461372">
              <w:rPr>
                <w:rFonts w:ascii="Calibri Light" w:hAnsi="Calibri Light" w:cs="Calibri Light"/>
                <w:color w:val="auto"/>
                <w:sz w:val="20"/>
                <w:szCs w:val="20"/>
              </w:rPr>
              <w:t>Define Access types, how they are defined</w:t>
            </w:r>
            <w:r w:rsidR="003A63FE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</w:t>
            </w:r>
            <w:r w:rsidRPr="00461372">
              <w:rPr>
                <w:rFonts w:ascii="Calibri Light" w:hAnsi="Calibri Light" w:cs="Calibri Light"/>
                <w:color w:val="auto"/>
                <w:sz w:val="20"/>
                <w:szCs w:val="20"/>
              </w:rPr>
              <w:t>in various legislation, and approach in</w:t>
            </w:r>
            <w:r w:rsidR="003A63FE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</w:t>
            </w:r>
            <w:r w:rsidRPr="00461372">
              <w:rPr>
                <w:rFonts w:ascii="Calibri Light" w:hAnsi="Calibri Light" w:cs="Calibri Light"/>
                <w:color w:val="auto"/>
                <w:sz w:val="20"/>
                <w:szCs w:val="20"/>
              </w:rPr>
              <w:t>negotiations.</w:t>
            </w:r>
          </w:p>
          <w:p w14:paraId="19769D68" w14:textId="65D4C379" w:rsidR="003A63FE" w:rsidRPr="00916B56" w:rsidRDefault="003A63FE" w:rsidP="003A63FE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nil"/>
            </w:tcBorders>
          </w:tcPr>
          <w:p w14:paraId="768158A0" w14:textId="2FD17639" w:rsidR="00AF1CF5" w:rsidRPr="00916B56" w:rsidRDefault="00AF1CF5" w:rsidP="004A594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4" w:type="pct"/>
            <w:tcBorders>
              <w:top w:val="nil"/>
              <w:bottom w:val="nil"/>
            </w:tcBorders>
          </w:tcPr>
          <w:p w14:paraId="5B31E306" w14:textId="6C6F14EA" w:rsidR="00AF1CF5" w:rsidRPr="00916B56" w:rsidRDefault="00AF1CF5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 progress</w:t>
            </w:r>
          </w:p>
        </w:tc>
      </w:tr>
      <w:tr w:rsidR="00AF1CF5" w:rsidRPr="00916B56" w14:paraId="385472CB" w14:textId="77777777" w:rsidTr="00DD00C3">
        <w:tc>
          <w:tcPr>
            <w:tcW w:w="815" w:type="pct"/>
            <w:tcBorders>
              <w:top w:val="nil"/>
              <w:left w:val="single" w:sz="4" w:space="0" w:color="auto"/>
              <w:bottom w:val="nil"/>
            </w:tcBorders>
          </w:tcPr>
          <w:p w14:paraId="459DBFD8" w14:textId="73FD0073" w:rsidR="00AF1CF5" w:rsidRPr="00916B56" w:rsidRDefault="00AF1CF5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</w:tcBorders>
          </w:tcPr>
          <w:p w14:paraId="34859F57" w14:textId="77777777" w:rsidR="00AF1CF5" w:rsidRDefault="00AF1CF5" w:rsidP="00242D36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Confirm how current taxation regime will be impacted by TLE and ATR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.  Assess 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tax implications for local governments (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e.g.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taxable infrastructure removed from tax base when transferred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to Federal Reserve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)</w:t>
            </w:r>
          </w:p>
          <w:p w14:paraId="28A3344D" w14:textId="2B320C73" w:rsidR="003A63FE" w:rsidRPr="00916B56" w:rsidRDefault="003A63FE" w:rsidP="00242D36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nil"/>
            </w:tcBorders>
          </w:tcPr>
          <w:p w14:paraId="181A3036" w14:textId="055CDBEB" w:rsidR="00AF1CF5" w:rsidRPr="00916B56" w:rsidRDefault="00AF1CF5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4" w:type="pct"/>
            <w:tcBorders>
              <w:top w:val="nil"/>
              <w:bottom w:val="nil"/>
            </w:tcBorders>
          </w:tcPr>
          <w:p w14:paraId="3FB850F9" w14:textId="2D317FC7" w:rsidR="00AF1CF5" w:rsidRPr="00916B56" w:rsidRDefault="00AF1CF5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 progress</w:t>
            </w:r>
          </w:p>
        </w:tc>
      </w:tr>
      <w:tr w:rsidR="00AF1CF5" w:rsidRPr="00916B56" w14:paraId="24EC270F" w14:textId="77777777" w:rsidTr="00DD00C3">
        <w:trPr>
          <w:trHeight w:val="359"/>
        </w:trPr>
        <w:tc>
          <w:tcPr>
            <w:tcW w:w="815" w:type="pct"/>
            <w:tcBorders>
              <w:top w:val="nil"/>
              <w:left w:val="single" w:sz="4" w:space="0" w:color="auto"/>
              <w:bottom w:val="nil"/>
            </w:tcBorders>
          </w:tcPr>
          <w:p w14:paraId="0D3439E6" w14:textId="77777777" w:rsidR="00AF1CF5" w:rsidRPr="00916B56" w:rsidRDefault="00AF1CF5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</w:tcBorders>
          </w:tcPr>
          <w:p w14:paraId="16F44848" w14:textId="77777777" w:rsidR="00AF1CF5" w:rsidRDefault="00AF1CF5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Develop a Fact Sheet and Q&amp;A in response to questions raised at open house meetings</w:t>
            </w:r>
          </w:p>
          <w:p w14:paraId="279DD278" w14:textId="12A32772" w:rsidR="003A63FE" w:rsidRPr="00242D36" w:rsidRDefault="003A63FE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nil"/>
            </w:tcBorders>
          </w:tcPr>
          <w:p w14:paraId="6CA01BFC" w14:textId="182CEE59" w:rsidR="00AF1CF5" w:rsidRDefault="00AF1CF5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4" w:type="pct"/>
            <w:tcBorders>
              <w:top w:val="nil"/>
              <w:bottom w:val="nil"/>
            </w:tcBorders>
          </w:tcPr>
          <w:p w14:paraId="555E7CF2" w14:textId="44040ED8" w:rsidR="00AF1CF5" w:rsidRDefault="00AF1CF5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 progress</w:t>
            </w:r>
            <w:r w:rsidR="00AC2A67">
              <w:rPr>
                <w:rFonts w:ascii="Calibri Light" w:hAnsi="Calibri Light" w:cs="Calibri Light"/>
                <w:sz w:val="20"/>
                <w:szCs w:val="20"/>
              </w:rPr>
              <w:t xml:space="preserve"> (at approvals stage)</w:t>
            </w:r>
          </w:p>
        </w:tc>
      </w:tr>
      <w:tr w:rsidR="00916B56" w:rsidRPr="00916B56" w14:paraId="702AABFE" w14:textId="77777777" w:rsidTr="00DD00C3">
        <w:trPr>
          <w:trHeight w:val="359"/>
        </w:trPr>
        <w:tc>
          <w:tcPr>
            <w:tcW w:w="815" w:type="pct"/>
            <w:tcBorders>
              <w:top w:val="nil"/>
              <w:left w:val="single" w:sz="4" w:space="0" w:color="auto"/>
              <w:bottom w:val="nil"/>
            </w:tcBorders>
          </w:tcPr>
          <w:p w14:paraId="5260441A" w14:textId="6E69372C" w:rsidR="004A5940" w:rsidRPr="00916B56" w:rsidRDefault="004A5940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</w:tcBorders>
          </w:tcPr>
          <w:p w14:paraId="053E9464" w14:textId="77777777" w:rsidR="004A5940" w:rsidRDefault="00242D36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Ask ADM/Minister to </w:t>
            </w:r>
            <w:r w:rsidR="00AF1CF5"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confirm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how much money the Federal government has provided to the Province to support the TLE land transfer process.</w:t>
            </w:r>
          </w:p>
          <w:p w14:paraId="1AC49E47" w14:textId="172D17DA" w:rsidR="003A63FE" w:rsidRPr="00916B56" w:rsidRDefault="003A63FE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bottom w:val="nil"/>
              <w:right w:val="nil"/>
            </w:tcBorders>
          </w:tcPr>
          <w:p w14:paraId="03F8DD0B" w14:textId="77A788F2" w:rsidR="004A5940" w:rsidRPr="00916B56" w:rsidRDefault="00242D36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Dale</w:t>
            </w:r>
          </w:p>
        </w:tc>
        <w:tc>
          <w:tcPr>
            <w:tcW w:w="1864" w:type="pct"/>
            <w:tcBorders>
              <w:top w:val="nil"/>
              <w:bottom w:val="nil"/>
            </w:tcBorders>
          </w:tcPr>
          <w:p w14:paraId="7D449AE7" w14:textId="39B435F9" w:rsidR="004A5940" w:rsidRPr="00916B56" w:rsidRDefault="00242D36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Open</w:t>
            </w:r>
          </w:p>
        </w:tc>
      </w:tr>
      <w:tr w:rsidR="00916B56" w:rsidRPr="00916B56" w14:paraId="176BE202" w14:textId="77777777" w:rsidTr="00DD00C3">
        <w:trPr>
          <w:trHeight w:val="35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36AA5A" w14:textId="3A68E7BD" w:rsidR="004A5940" w:rsidRPr="00916B56" w:rsidRDefault="004A5940" w:rsidP="004A5940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4" w:space="0" w:color="auto"/>
            </w:tcBorders>
          </w:tcPr>
          <w:p w14:paraId="30152B5B" w14:textId="2E6C9D10" w:rsidR="004A5940" w:rsidRPr="00916B56" w:rsidRDefault="00242D36" w:rsidP="00242D36">
            <w:pPr>
              <w:pStyle w:val="Default"/>
              <w:tabs>
                <w:tab w:val="left" w:pos="900"/>
              </w:tabs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Confirm how the TLE money transferred from Canada to BC will be used/allocated.</w:t>
            </w:r>
          </w:p>
        </w:tc>
        <w:tc>
          <w:tcPr>
            <w:tcW w:w="551" w:type="pct"/>
            <w:tcBorders>
              <w:top w:val="nil"/>
              <w:bottom w:val="single" w:sz="4" w:space="0" w:color="auto"/>
              <w:right w:val="nil"/>
            </w:tcBorders>
          </w:tcPr>
          <w:p w14:paraId="372D141B" w14:textId="3A145957" w:rsidR="004A5940" w:rsidRPr="00916B56" w:rsidRDefault="00242D36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Dale</w:t>
            </w:r>
          </w:p>
        </w:tc>
        <w:tc>
          <w:tcPr>
            <w:tcW w:w="1864" w:type="pct"/>
            <w:tcBorders>
              <w:top w:val="nil"/>
              <w:bottom w:val="single" w:sz="4" w:space="0" w:color="auto"/>
            </w:tcBorders>
          </w:tcPr>
          <w:p w14:paraId="576925AD" w14:textId="5187635A" w:rsidR="004A5940" w:rsidRPr="00916B56" w:rsidRDefault="00242D36" w:rsidP="004A5940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Open</w:t>
            </w:r>
          </w:p>
        </w:tc>
      </w:tr>
    </w:tbl>
    <w:p w14:paraId="0ACF43F2" w14:textId="38986E4B" w:rsidR="00046176" w:rsidRPr="00887B88" w:rsidRDefault="004A5940" w:rsidP="00046176">
      <w:pPr>
        <w:rPr>
          <w:lang w:val="en-US"/>
        </w:rPr>
      </w:pPr>
      <w:r w:rsidRPr="00916B56">
        <w:rPr>
          <w:lang w:val="en-US"/>
        </w:rPr>
        <w:t xml:space="preserve"> </w:t>
      </w:r>
    </w:p>
    <w:p w14:paraId="3B5EC065" w14:textId="77777777" w:rsidR="00046176" w:rsidRDefault="00046176"/>
    <w:sectPr w:rsidR="00046176" w:rsidSect="00DD00C3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46DEC" w14:textId="77777777" w:rsidR="002C4274" w:rsidRDefault="002C4274" w:rsidP="00E02DFC">
      <w:pPr>
        <w:spacing w:after="0" w:line="240" w:lineRule="auto"/>
      </w:pPr>
      <w:r>
        <w:separator/>
      </w:r>
    </w:p>
  </w:endnote>
  <w:endnote w:type="continuationSeparator" w:id="0">
    <w:p w14:paraId="55B762CF" w14:textId="77777777" w:rsidR="002C4274" w:rsidRDefault="002C4274" w:rsidP="00E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46D1" w14:textId="7E6F7773" w:rsidR="00D256D9" w:rsidRDefault="0021184D">
    <w:pPr>
      <w:pStyle w:val="Footer"/>
    </w:pPr>
    <w:r>
      <w:rPr>
        <w:noProof/>
        <w:color w:val="7F7F7F" w:themeColor="background1" w:themeShade="7F"/>
        <w:spacing w:val="60"/>
        <w:lang w:eastAsia="en-CA"/>
      </w:rPr>
      <w:drawing>
        <wp:anchor distT="0" distB="0" distL="114300" distR="114300" simplePos="0" relativeHeight="251660288" behindDoc="0" locked="0" layoutInCell="1" allowOverlap="1" wp14:anchorId="15466BAB" wp14:editId="1D0B70AE">
          <wp:simplePos x="0" y="0"/>
          <wp:positionH relativeFrom="column">
            <wp:posOffset>-895350</wp:posOffset>
          </wp:positionH>
          <wp:positionV relativeFrom="paragraph">
            <wp:posOffset>-513080</wp:posOffset>
          </wp:positionV>
          <wp:extent cx="7757780" cy="11404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39" cy="1141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6D9">
      <w:rPr>
        <w:color w:val="7F7F7F" w:themeColor="background1" w:themeShade="7F"/>
        <w:spacing w:val="60"/>
      </w:rPr>
      <w:t>Page</w:t>
    </w:r>
    <w:r w:rsidR="00D256D9">
      <w:t xml:space="preserve"> | </w:t>
    </w:r>
    <w:r w:rsidR="00D256D9">
      <w:fldChar w:fldCharType="begin"/>
    </w:r>
    <w:r w:rsidR="00D256D9">
      <w:instrText xml:space="preserve"> PAGE   \* MERGEFORMAT </w:instrText>
    </w:r>
    <w:r w:rsidR="00D256D9">
      <w:fldChar w:fldCharType="separate"/>
    </w:r>
    <w:r w:rsidR="00582590" w:rsidRPr="00582590">
      <w:rPr>
        <w:b/>
        <w:bCs/>
        <w:noProof/>
      </w:rPr>
      <w:t>1</w:t>
    </w:r>
    <w:r w:rsidR="00D256D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6DEE" w14:textId="77777777" w:rsidR="002C4274" w:rsidRDefault="002C4274" w:rsidP="00E02DFC">
      <w:pPr>
        <w:spacing w:after="0" w:line="240" w:lineRule="auto"/>
      </w:pPr>
      <w:r>
        <w:separator/>
      </w:r>
    </w:p>
  </w:footnote>
  <w:footnote w:type="continuationSeparator" w:id="0">
    <w:p w14:paraId="00E492B0" w14:textId="77777777" w:rsidR="002C4274" w:rsidRDefault="002C4274" w:rsidP="00E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381C" w14:textId="4699427E" w:rsidR="000F4471" w:rsidRPr="00916B56" w:rsidRDefault="00493DB9" w:rsidP="00D256D9">
    <w:pPr>
      <w:spacing w:after="120"/>
      <w:rPr>
        <w:rFonts w:ascii="Century Gothic" w:hAnsi="Century Gothic"/>
        <w:b/>
      </w:rPr>
    </w:pPr>
    <w:r w:rsidRPr="00916B56">
      <w:rPr>
        <w:rFonts w:ascii="Century Gothic" w:hAnsi="Century Gothic"/>
        <w:b/>
        <w:noProof/>
        <w:sz w:val="20"/>
        <w:lang w:eastAsia="en-CA"/>
      </w:rPr>
      <w:drawing>
        <wp:anchor distT="0" distB="0" distL="114300" distR="114300" simplePos="0" relativeHeight="251659264" behindDoc="0" locked="0" layoutInCell="1" allowOverlap="1" wp14:anchorId="044B7BDB" wp14:editId="0A25441A">
          <wp:simplePos x="0" y="0"/>
          <wp:positionH relativeFrom="column">
            <wp:posOffset>3545923</wp:posOffset>
          </wp:positionH>
          <wp:positionV relativeFrom="paragraph">
            <wp:posOffset>-218412</wp:posOffset>
          </wp:positionV>
          <wp:extent cx="2420427" cy="463467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R CYM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27" cy="463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8EB" w:rsidRPr="00916B56">
      <w:rPr>
        <w:rFonts w:ascii="Century Gothic" w:hAnsi="Century Gothic"/>
        <w:b/>
      </w:rPr>
      <w:t xml:space="preserve">PROJECT </w:t>
    </w:r>
    <w:r w:rsidR="009B3364" w:rsidRPr="00916B56">
      <w:rPr>
        <w:rFonts w:ascii="Century Gothic" w:hAnsi="Century Gothic"/>
        <w:b/>
      </w:rPr>
      <w:t xml:space="preserve">UPDATE </w:t>
    </w:r>
  </w:p>
  <w:p w14:paraId="2E96C7CF" w14:textId="7BEEC231" w:rsidR="0082451A" w:rsidRPr="003A63FE" w:rsidRDefault="003A63FE" w:rsidP="007A18EB">
    <w:pPr>
      <w:rPr>
        <w:rFonts w:ascii="Century Gothic" w:hAnsi="Century Gothic" w:cstheme="majorHAnsi"/>
        <w:b/>
        <w:color w:val="5D8C93"/>
        <w:sz w:val="24"/>
      </w:rPr>
    </w:pPr>
    <w:r>
      <w:rPr>
        <w:rFonts w:ascii="Century Gothic" w:hAnsi="Century Gothic" w:cstheme="majorHAnsi"/>
        <w:b/>
        <w:color w:val="5D8C93"/>
        <w:sz w:val="24"/>
      </w:rPr>
      <w:t xml:space="preserve">Treaty Land Entitlement Settlement and </w:t>
    </w:r>
    <w:r>
      <w:rPr>
        <w:rFonts w:ascii="Century Gothic" w:hAnsi="Century Gothic" w:cstheme="majorHAnsi"/>
        <w:b/>
        <w:color w:val="5D8C93"/>
        <w:sz w:val="24"/>
      </w:rPr>
      <w:br/>
      <w:t>Site C Lands Agreements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1DB"/>
    <w:multiLevelType w:val="hybridMultilevel"/>
    <w:tmpl w:val="09EE5536"/>
    <w:lvl w:ilvl="0" w:tplc="F4BA44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0CB0"/>
    <w:multiLevelType w:val="hybridMultilevel"/>
    <w:tmpl w:val="C10225DC"/>
    <w:lvl w:ilvl="0" w:tplc="ADB46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24C89"/>
    <w:multiLevelType w:val="hybridMultilevel"/>
    <w:tmpl w:val="C1F8DF14"/>
    <w:lvl w:ilvl="0" w:tplc="431C0CF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4EB"/>
    <w:multiLevelType w:val="hybridMultilevel"/>
    <w:tmpl w:val="7326073A"/>
    <w:lvl w:ilvl="0" w:tplc="A51CC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371F7"/>
    <w:multiLevelType w:val="hybridMultilevel"/>
    <w:tmpl w:val="D09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DFC"/>
    <w:rsid w:val="00046176"/>
    <w:rsid w:val="000F4471"/>
    <w:rsid w:val="0012603F"/>
    <w:rsid w:val="0021184D"/>
    <w:rsid w:val="00242D36"/>
    <w:rsid w:val="00277DFB"/>
    <w:rsid w:val="002C4274"/>
    <w:rsid w:val="00335423"/>
    <w:rsid w:val="003359AD"/>
    <w:rsid w:val="00391268"/>
    <w:rsid w:val="003A63FE"/>
    <w:rsid w:val="00461372"/>
    <w:rsid w:val="00493DB9"/>
    <w:rsid w:val="00494722"/>
    <w:rsid w:val="004A5940"/>
    <w:rsid w:val="004C2840"/>
    <w:rsid w:val="004E3EE2"/>
    <w:rsid w:val="00582590"/>
    <w:rsid w:val="006B282B"/>
    <w:rsid w:val="006E7021"/>
    <w:rsid w:val="0076762A"/>
    <w:rsid w:val="007A18EB"/>
    <w:rsid w:val="007A7CCB"/>
    <w:rsid w:val="0082451A"/>
    <w:rsid w:val="00875CBB"/>
    <w:rsid w:val="00916B56"/>
    <w:rsid w:val="00924004"/>
    <w:rsid w:val="009762DA"/>
    <w:rsid w:val="00992FAE"/>
    <w:rsid w:val="009B3364"/>
    <w:rsid w:val="009C7F84"/>
    <w:rsid w:val="00A25BD8"/>
    <w:rsid w:val="00AC2A67"/>
    <w:rsid w:val="00AE2CA0"/>
    <w:rsid w:val="00AF1CF5"/>
    <w:rsid w:val="00B10CF6"/>
    <w:rsid w:val="00B248FA"/>
    <w:rsid w:val="00BA3BC0"/>
    <w:rsid w:val="00CA1AE2"/>
    <w:rsid w:val="00D256D9"/>
    <w:rsid w:val="00D40C4E"/>
    <w:rsid w:val="00D6011B"/>
    <w:rsid w:val="00D805C4"/>
    <w:rsid w:val="00DA488B"/>
    <w:rsid w:val="00DD00C3"/>
    <w:rsid w:val="00E02DFC"/>
    <w:rsid w:val="00ED5F17"/>
    <w:rsid w:val="00EE591C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E3C4AE"/>
  <w15:docId w15:val="{D039B2D1-2232-4997-8178-B37494C7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FC"/>
  </w:style>
  <w:style w:type="paragraph" w:styleId="Footer">
    <w:name w:val="footer"/>
    <w:basedOn w:val="Normal"/>
    <w:link w:val="Foot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FC"/>
  </w:style>
  <w:style w:type="character" w:customStyle="1" w:styleId="Heading1Char">
    <w:name w:val="Heading 1 Char"/>
    <w:basedOn w:val="DefaultParagraphFont"/>
    <w:link w:val="Heading1"/>
    <w:uiPriority w:val="9"/>
    <w:rsid w:val="00E02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471"/>
    <w:rPr>
      <w:color w:val="605E5C"/>
      <w:shd w:val="clear" w:color="auto" w:fill="E1DFDD"/>
    </w:rPr>
  </w:style>
  <w:style w:type="paragraph" w:customStyle="1" w:styleId="Default">
    <w:name w:val="Default"/>
    <w:rsid w:val="00046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gov.bc.ca/govtogetherbc/consultation/land-transfers-in-northeast-british-columb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E70E-F50D-4F6D-A0A4-3A23680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Wamboldt (Urban Systems)</dc:creator>
  <cp:lastModifiedBy>Trina Wamboldt (Urban Systems)</cp:lastModifiedBy>
  <cp:revision>2</cp:revision>
  <dcterms:created xsi:type="dcterms:W3CDTF">2020-01-16T06:48:00Z</dcterms:created>
  <dcterms:modified xsi:type="dcterms:W3CDTF">2020-01-16T06:48:00Z</dcterms:modified>
</cp:coreProperties>
</file>